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D9" w:rsidRPr="004E0628" w:rsidRDefault="00DD7AD9" w:rsidP="00B259C0">
      <w:pPr>
        <w:spacing w:line="240" w:lineRule="atLeast"/>
        <w:jc w:val="center"/>
        <w:rPr>
          <w:rFonts w:ascii="標楷體" w:eastAsia="標楷體" w:hAnsi="標楷體"/>
          <w:sz w:val="28"/>
        </w:rPr>
      </w:pPr>
      <w:r w:rsidRPr="004E0628">
        <w:rPr>
          <w:rFonts w:ascii="標楷體" w:eastAsia="標楷體" w:hAnsi="標楷體" w:hint="eastAsia"/>
          <w:sz w:val="28"/>
        </w:rPr>
        <w:t>中國科技大學學位論文違反學術倫理案件處理要點</w:t>
      </w:r>
    </w:p>
    <w:p w:rsidR="00DD7AD9" w:rsidRDefault="00DD7AD9" w:rsidP="005D00C6">
      <w:pPr>
        <w:spacing w:line="240" w:lineRule="atLeast"/>
        <w:jc w:val="right"/>
        <w:rPr>
          <w:rFonts w:ascii="標楷體" w:eastAsia="標楷體" w:hAnsi="標楷體"/>
          <w:sz w:val="20"/>
        </w:rPr>
      </w:pPr>
      <w:r w:rsidRPr="00DD7AD9">
        <w:rPr>
          <w:rFonts w:ascii="標楷體" w:eastAsia="標楷體" w:hAnsi="標楷體" w:hint="eastAsia"/>
          <w:sz w:val="20"/>
        </w:rPr>
        <w:t>中華民國110年10月18日行政會議通過</w:t>
      </w:r>
    </w:p>
    <w:p w:rsidR="005D00C6" w:rsidRPr="00DD7AD9" w:rsidRDefault="005D00C6" w:rsidP="005D00C6">
      <w:pPr>
        <w:spacing w:line="240" w:lineRule="atLeast"/>
        <w:jc w:val="right"/>
        <w:rPr>
          <w:rFonts w:ascii="標楷體" w:eastAsia="標楷體" w:hAnsi="標楷體"/>
        </w:rPr>
      </w:pP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中國科技大學（以下簡稱本校）為維護教育品質與學術倫理，防範研究生學位論文、作品、成就證明連同書面報告、技術報告或專業實務報告有違反學術倫理之情事發生，並建立公正處理之機制，依據「學位授予法」</w:t>
      </w:r>
      <w:r w:rsidR="004E2A85" w:rsidRPr="00DD7AD9">
        <w:rPr>
          <w:rFonts w:ascii="標楷體" w:eastAsia="標楷體" w:hAnsi="標楷體" w:hint="eastAsia"/>
        </w:rPr>
        <w:t>特</w:t>
      </w:r>
      <w:r w:rsidRPr="00DD7AD9">
        <w:rPr>
          <w:rFonts w:ascii="標楷體" w:eastAsia="標楷體" w:hAnsi="標楷體" w:hint="eastAsia"/>
        </w:rPr>
        <w:t>訂定「中國科技大學學位論文違反學術倫理案件處理要點」（以下簡稱本要點）。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本要點中所稱之違反學術倫理，係指學位考試使用之學位論文、作品、成就證明連同書面報告、技術報告或專業實務報告有專業不符、造假、變造、抄襲、由他人代寫或其他舞弊等情事。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對於具名檢舉且具體指陳違反學術倫理情事之檢舉案，由教務處為受理單位，經教務處向檢舉人查證所檢舉之事實後，即為受理。</w:t>
      </w:r>
    </w:p>
    <w:p w:rsidR="00DD7AD9" w:rsidRPr="00DD7AD9" w:rsidRDefault="00DD7AD9" w:rsidP="00B259C0">
      <w:pPr>
        <w:pStyle w:val="a3"/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檢舉案內容應以保密方式為之，避免檢舉人與被檢舉人曝光；檢舉案經證實之後，對檢舉人之身分亦應予嚴格保密。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檢舉案件受理後，教務處應於</w:t>
      </w:r>
      <w:r w:rsidRPr="00DD7AD9">
        <w:rPr>
          <w:rFonts w:ascii="標楷體" w:eastAsia="標楷體" w:hAnsi="標楷體"/>
        </w:rPr>
        <w:t>1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內以書面通知被檢舉人。被檢舉人對於檢舉內容得於</w:t>
      </w:r>
      <w:r w:rsidRPr="00DD7AD9">
        <w:rPr>
          <w:rFonts w:ascii="標楷體" w:eastAsia="標楷體" w:hAnsi="標楷體"/>
        </w:rPr>
        <w:t>2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內提出書面說明，或出席審查會議陳述意見。未於通知期限內提出書面說明或出席會議陳述意見者，視為放棄意見陳述。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檢舉案件審理之期程、審查委員會（以下簡稱審查會）之組成、委員利益迴避、會議出席及可議決人數規定如下：</w:t>
      </w:r>
    </w:p>
    <w:p w:rsidR="00DD7AD9" w:rsidRPr="00DD7AD9" w:rsidRDefault="00DD7AD9" w:rsidP="00B259C0">
      <w:pPr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proofErr w:type="gramStart"/>
      <w:r w:rsidRPr="00DD7AD9">
        <w:rPr>
          <w:rFonts w:ascii="標楷體" w:eastAsia="標楷體" w:hAnsi="標楷體" w:hint="eastAsia"/>
        </w:rPr>
        <w:t>一</w:t>
      </w:r>
      <w:proofErr w:type="gramEnd"/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對於受理之檢舉案件，本校應於受理後</w:t>
      </w:r>
      <w:r w:rsidRPr="00DD7AD9">
        <w:rPr>
          <w:rFonts w:ascii="標楷體" w:eastAsia="標楷體" w:hAnsi="標楷體"/>
        </w:rPr>
        <w:t>2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內籌組審查會審查檢舉案。審查會應本公平、公正、客觀之原則，並於</w:t>
      </w:r>
      <w:r w:rsidRPr="00DD7AD9">
        <w:rPr>
          <w:rFonts w:ascii="標楷體" w:eastAsia="標楷體" w:hAnsi="標楷體"/>
        </w:rPr>
        <w:t>2</w:t>
      </w:r>
      <w:r w:rsidRPr="00DD7AD9">
        <w:rPr>
          <w:rFonts w:ascii="標楷體" w:eastAsia="標楷體" w:hAnsi="標楷體" w:hint="eastAsia"/>
        </w:rPr>
        <w:t>個月內完成審理。如因案情複雜或適逢寒暑假，得經校長核准後延長之。延長以一次為限，最長不得逾</w:t>
      </w:r>
      <w:r w:rsidRPr="00DD7AD9">
        <w:rPr>
          <w:rFonts w:ascii="標楷體" w:eastAsia="標楷體" w:hAnsi="標楷體"/>
        </w:rPr>
        <w:t>2</w:t>
      </w:r>
      <w:r w:rsidRPr="00DD7AD9">
        <w:rPr>
          <w:rFonts w:ascii="標楷體" w:eastAsia="標楷體" w:hAnsi="標楷體" w:hint="eastAsia"/>
        </w:rPr>
        <w:t>個月。</w:t>
      </w:r>
    </w:p>
    <w:p w:rsidR="00DD7AD9" w:rsidRPr="00DD7AD9" w:rsidRDefault="00DD7AD9" w:rsidP="00B259C0">
      <w:pPr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(二)審查會置委員5至7人，由副校長、被檢舉人所屬學院院長、系主任及教師代表1至3人與校外專業領域學者專家1至2人組成之，由副校長擔任主席主持會議；委員由副校長會同被檢舉人所屬學院院長推薦，並簽請校長同意後聘任。</w:t>
      </w:r>
    </w:p>
    <w:p w:rsidR="00DD7AD9" w:rsidRPr="00DD7AD9" w:rsidRDefault="00DD7AD9" w:rsidP="00B259C0">
      <w:pPr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r w:rsidRPr="00DD7AD9">
        <w:rPr>
          <w:rFonts w:ascii="標楷體" w:eastAsia="標楷體" w:hAnsi="標楷體" w:hint="eastAsia"/>
        </w:rPr>
        <w:t>三</w:t>
      </w:r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與被檢舉人現有或曾有論文指導師生關係、考試委員、三親等內之血（姻）</w:t>
      </w:r>
      <w:bookmarkStart w:id="0" w:name="_GoBack"/>
      <w:bookmarkEnd w:id="0"/>
      <w:r w:rsidRPr="00DD7AD9">
        <w:rPr>
          <w:rFonts w:ascii="標楷體" w:eastAsia="標楷體" w:hAnsi="標楷體" w:hint="eastAsia"/>
        </w:rPr>
        <w:t>親關係、學術合作關係或其他利害關係者，皆不得受聘為委員。</w:t>
      </w:r>
    </w:p>
    <w:p w:rsidR="00DD7AD9" w:rsidRPr="00DD7AD9" w:rsidRDefault="00DD7AD9" w:rsidP="00B259C0">
      <w:pPr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r w:rsidRPr="00DD7AD9">
        <w:rPr>
          <w:rFonts w:ascii="標楷體" w:eastAsia="標楷體" w:hAnsi="標楷體" w:hint="eastAsia"/>
        </w:rPr>
        <w:t>四</w:t>
      </w:r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若主席有前項不得受聘為委員之情形時，則由委員互推</w:t>
      </w:r>
      <w:r w:rsidRPr="00DD7AD9">
        <w:rPr>
          <w:rFonts w:ascii="標楷體" w:eastAsia="標楷體" w:hAnsi="標楷體"/>
        </w:rPr>
        <w:t>1</w:t>
      </w:r>
      <w:r w:rsidRPr="00DD7AD9">
        <w:rPr>
          <w:rFonts w:ascii="標楷體" w:eastAsia="標楷體" w:hAnsi="標楷體" w:hint="eastAsia"/>
        </w:rPr>
        <w:t>人擔任主席。委員會開會時，應有三分之二以上委員出席，出席委員二分之一以上同意，方得決議。審查委員應親自出席會議，不得委任他人代理出席及表決。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審查會應指派成員中具該專業領域之委員至少</w:t>
      </w:r>
      <w:r w:rsidRPr="00DD7AD9">
        <w:rPr>
          <w:rFonts w:ascii="標楷體" w:eastAsia="標楷體" w:hAnsi="標楷體"/>
        </w:rPr>
        <w:t>3</w:t>
      </w:r>
      <w:r w:rsidRPr="00DD7AD9">
        <w:rPr>
          <w:rFonts w:ascii="標楷體" w:eastAsia="標楷體" w:hAnsi="標楷體" w:hint="eastAsia"/>
        </w:rPr>
        <w:t>人進行審查，審查人審理後應提出審查報告書</w:t>
      </w:r>
      <w:proofErr w:type="gramStart"/>
      <w:r w:rsidRPr="00DD7AD9">
        <w:rPr>
          <w:rFonts w:ascii="標楷體" w:eastAsia="標楷體" w:hAnsi="標楷體" w:hint="eastAsia"/>
        </w:rPr>
        <w:t>予審</w:t>
      </w:r>
      <w:proofErr w:type="gramEnd"/>
      <w:r w:rsidRPr="00DD7AD9">
        <w:rPr>
          <w:rFonts w:ascii="標楷體" w:eastAsia="標楷體" w:hAnsi="標楷體" w:hint="eastAsia"/>
        </w:rPr>
        <w:t>查會。審查會對於審查結果應尊重審查人之專業判斷。審查人身分應予保密。</w:t>
      </w:r>
    </w:p>
    <w:p w:rsidR="00DD7AD9" w:rsidRPr="00DD7AD9" w:rsidRDefault="00DD7AD9" w:rsidP="00B259C0">
      <w:pPr>
        <w:pStyle w:val="a3"/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審查會必要時得邀請被檢舉人之指導教授或考試委員列席說明。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檢舉案經審查會議決後，應作成會議決議簽請校長核定，</w:t>
      </w:r>
      <w:r w:rsidRPr="00DD7AD9">
        <w:rPr>
          <w:rFonts w:ascii="標楷體" w:eastAsia="標楷體" w:hAnsi="標楷體"/>
        </w:rPr>
        <w:t xml:space="preserve"> </w:t>
      </w:r>
      <w:r w:rsidRPr="00DD7AD9">
        <w:rPr>
          <w:rFonts w:ascii="標楷體" w:eastAsia="標楷體" w:hAnsi="標楷體" w:hint="eastAsia"/>
        </w:rPr>
        <w:t>並以書面通知檢舉人及被檢舉人，有關處理之結果與理由。被檢舉人對審查結果如有異議，得於收受通知後</w:t>
      </w:r>
      <w:r w:rsidRPr="00DD7AD9">
        <w:rPr>
          <w:rFonts w:ascii="標楷體" w:eastAsia="標楷體" w:hAnsi="標楷體"/>
        </w:rPr>
        <w:t>20</w:t>
      </w:r>
      <w:r w:rsidRPr="00DD7AD9">
        <w:rPr>
          <w:rFonts w:ascii="標楷體" w:eastAsia="標楷體" w:hAnsi="標楷體" w:hint="eastAsia"/>
        </w:rPr>
        <w:t>日內，以書面附具體理由向學生申訴評議委員會提出申訴。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lastRenderedPageBreak/>
        <w:t>經審查會審議認定違反學術倫理之被檢舉人，由教務處撤銷其學位，並公告註銷、追繳其已頒給之學位證書及通知其他大專校院、相關機關（構）。</w:t>
      </w:r>
    </w:p>
    <w:p w:rsidR="00DD7AD9" w:rsidRPr="00DD7AD9" w:rsidRDefault="00DD7AD9" w:rsidP="00B259C0">
      <w:pPr>
        <w:pStyle w:val="a3"/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經審定未達撤銷學位程度，但仍有違反學術倫理情形者，審查會得限期要求被檢舉人修正、公開道歉或採取其他適當之處置。</w:t>
      </w:r>
    </w:p>
    <w:p w:rsidR="00DD7AD9" w:rsidRPr="00DD7AD9" w:rsidRDefault="00DD7AD9" w:rsidP="00B259C0">
      <w:pPr>
        <w:pStyle w:val="a3"/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以上如有違反其他法令者，另依相關法令規定處理。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檢舉案件經審定為違反學術倫理後，該被檢舉人之指導教授得由校教師評</w:t>
      </w:r>
      <w:r w:rsidR="00D141F3">
        <w:rPr>
          <w:rFonts w:ascii="標楷體" w:eastAsia="標楷體" w:hAnsi="標楷體" w:hint="eastAsia"/>
        </w:rPr>
        <w:t>審</w:t>
      </w:r>
      <w:r w:rsidRPr="00DD7AD9">
        <w:rPr>
          <w:rFonts w:ascii="標楷體" w:eastAsia="標楷體" w:hAnsi="標楷體" w:hint="eastAsia"/>
        </w:rPr>
        <w:t>委員會決議，為接受加強學術倫理課程或停止指導學生學位論文1至3年之處置。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檢舉案件經認定無違反學術倫理情事者，除另有具體新</w:t>
      </w:r>
      <w:proofErr w:type="gramStart"/>
      <w:r w:rsidRPr="00DD7AD9">
        <w:rPr>
          <w:rFonts w:ascii="標楷體" w:eastAsia="標楷體" w:hAnsi="標楷體" w:hint="eastAsia"/>
        </w:rPr>
        <w:t>事證外</w:t>
      </w:r>
      <w:proofErr w:type="gramEnd"/>
      <w:r w:rsidRPr="00DD7AD9">
        <w:rPr>
          <w:rFonts w:ascii="標楷體" w:eastAsia="標楷體" w:hAnsi="標楷體" w:hint="eastAsia"/>
        </w:rPr>
        <w:t>，對於同一案件不再受理。</w:t>
      </w:r>
    </w:p>
    <w:p w:rsidR="00DD7AD9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 w:left="113" w:hanging="113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本要點如有未盡事宜，依教育部及本校相關規定辦理。</w:t>
      </w:r>
    </w:p>
    <w:p w:rsidR="00961F98" w:rsidRPr="00DD7AD9" w:rsidRDefault="00DD7AD9" w:rsidP="00B259C0">
      <w:pPr>
        <w:pStyle w:val="a3"/>
        <w:numPr>
          <w:ilvl w:val="0"/>
          <w:numId w:val="1"/>
        </w:numPr>
        <w:spacing w:line="240" w:lineRule="atLeast"/>
        <w:ind w:leftChars="0" w:left="113" w:hanging="113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本要點經行政會議通過，自發布日施行。</w:t>
      </w:r>
    </w:p>
    <w:sectPr w:rsidR="00961F98" w:rsidRPr="00DD7AD9" w:rsidSect="00B259C0">
      <w:footerReference w:type="default" r:id="rId8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55" w:rsidRDefault="00570955"/>
  </w:endnote>
  <w:endnote w:type="continuationSeparator" w:id="0">
    <w:p w:rsidR="00570955" w:rsidRDefault="00570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369896"/>
      <w:docPartObj>
        <w:docPartGallery w:val="Page Numbers (Bottom of Page)"/>
        <w:docPartUnique/>
      </w:docPartObj>
    </w:sdtPr>
    <w:sdtEndPr/>
    <w:sdtContent>
      <w:p w:rsidR="005D00C6" w:rsidRDefault="005D00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C9" w:rsidRPr="008623C9">
          <w:rPr>
            <w:noProof/>
            <w:lang w:val="zh-TW"/>
          </w:rPr>
          <w:t>2</w:t>
        </w:r>
        <w:r>
          <w:fldChar w:fldCharType="end"/>
        </w:r>
      </w:p>
    </w:sdtContent>
  </w:sdt>
  <w:p w:rsidR="005D00C6" w:rsidRDefault="005D00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55" w:rsidRDefault="00570955"/>
  </w:footnote>
  <w:footnote w:type="continuationSeparator" w:id="0">
    <w:p w:rsidR="00570955" w:rsidRDefault="00570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6CEC"/>
    <w:multiLevelType w:val="hybridMultilevel"/>
    <w:tmpl w:val="5F828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9"/>
    <w:rsid w:val="003315D2"/>
    <w:rsid w:val="004E0628"/>
    <w:rsid w:val="004E2A85"/>
    <w:rsid w:val="00570955"/>
    <w:rsid w:val="005D00C6"/>
    <w:rsid w:val="008623C9"/>
    <w:rsid w:val="00877BD1"/>
    <w:rsid w:val="00961F98"/>
    <w:rsid w:val="00B259C0"/>
    <w:rsid w:val="00CA38E8"/>
    <w:rsid w:val="00D141F3"/>
    <w:rsid w:val="00D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589C2-3DAC-4061-8DCD-39F98D9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6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C0B0-D0E3-41A6-8D41-C8FC5B9C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chinchun</cp:lastModifiedBy>
  <cp:revision>3</cp:revision>
  <dcterms:created xsi:type="dcterms:W3CDTF">2021-12-06T06:15:00Z</dcterms:created>
  <dcterms:modified xsi:type="dcterms:W3CDTF">2021-12-06T06:34:00Z</dcterms:modified>
</cp:coreProperties>
</file>