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C38B" w14:textId="74FA1DC5" w:rsidR="00B36E11" w:rsidRPr="006563E3" w:rsidRDefault="00816537" w:rsidP="00656F27">
      <w:pPr>
        <w:tabs>
          <w:tab w:val="left" w:pos="8710"/>
          <w:tab w:val="left" w:pos="9253"/>
        </w:tabs>
        <w:autoSpaceDE/>
        <w:autoSpaceDN/>
        <w:spacing w:line="240" w:lineRule="atLeast"/>
        <w:jc w:val="center"/>
        <w:rPr>
          <w:rFonts w:hAnsi="Times New Roman"/>
          <w:sz w:val="32"/>
          <w:szCs w:val="32"/>
          <w:lang w:val="zh-TW" w:eastAsia="zh-TW"/>
        </w:rPr>
      </w:pPr>
      <w:r w:rsidRPr="006563E3">
        <w:rPr>
          <w:rFonts w:hAnsi="Times New Roman"/>
          <w:sz w:val="32"/>
          <w:szCs w:val="32"/>
          <w:lang w:val="zh-TW" w:eastAsia="zh-TW"/>
        </w:rPr>
        <w:t>中國科技大學學生跨部</w:t>
      </w:r>
      <w:r w:rsidR="00D63FA7" w:rsidRPr="006563E3">
        <w:rPr>
          <w:rFonts w:hAnsi="Times New Roman" w:hint="eastAsia"/>
          <w:sz w:val="32"/>
          <w:szCs w:val="32"/>
          <w:lang w:val="zh-TW" w:eastAsia="zh-TW"/>
        </w:rPr>
        <w:t>、</w:t>
      </w:r>
      <w:r w:rsidRPr="006563E3">
        <w:rPr>
          <w:rFonts w:hAnsi="Times New Roman"/>
          <w:sz w:val="32"/>
          <w:szCs w:val="32"/>
          <w:lang w:val="zh-TW" w:eastAsia="zh-TW"/>
        </w:rPr>
        <w:t>跨學制</w:t>
      </w:r>
      <w:r w:rsidR="00D63FA7" w:rsidRPr="006563E3">
        <w:rPr>
          <w:rFonts w:hAnsi="Times New Roman" w:hint="eastAsia"/>
          <w:sz w:val="32"/>
          <w:szCs w:val="32"/>
          <w:lang w:val="zh-TW" w:eastAsia="zh-TW"/>
        </w:rPr>
        <w:t>暨跨校區</w:t>
      </w:r>
      <w:r w:rsidRPr="006563E3">
        <w:rPr>
          <w:rFonts w:hAnsi="Times New Roman"/>
          <w:sz w:val="32"/>
          <w:szCs w:val="32"/>
          <w:lang w:val="zh-TW" w:eastAsia="zh-TW"/>
        </w:rPr>
        <w:t>選課要點</w:t>
      </w:r>
    </w:p>
    <w:p w14:paraId="48160534" w14:textId="62332F17" w:rsidR="00816537" w:rsidRPr="006563E3" w:rsidRDefault="00816537" w:rsidP="00816537">
      <w:pPr>
        <w:adjustRightInd w:val="0"/>
        <w:spacing w:line="240" w:lineRule="atLeast"/>
        <w:jc w:val="right"/>
        <w:rPr>
          <w:sz w:val="20"/>
          <w:szCs w:val="20"/>
          <w:lang w:val="zh-TW" w:eastAsia="zh-TW"/>
        </w:rPr>
      </w:pPr>
      <w:r w:rsidRPr="006563E3">
        <w:rPr>
          <w:rFonts w:hint="eastAsia"/>
          <w:sz w:val="20"/>
          <w:szCs w:val="20"/>
          <w:lang w:val="zh-TW" w:eastAsia="zh-TW"/>
        </w:rPr>
        <w:t>中華民國</w:t>
      </w:r>
      <w:r w:rsidRPr="006563E3">
        <w:rPr>
          <w:sz w:val="20"/>
          <w:szCs w:val="20"/>
          <w:lang w:val="zh-TW" w:eastAsia="zh-TW"/>
        </w:rPr>
        <w:t>112</w:t>
      </w:r>
      <w:r w:rsidRPr="006563E3">
        <w:rPr>
          <w:rFonts w:hint="eastAsia"/>
          <w:sz w:val="20"/>
          <w:szCs w:val="20"/>
          <w:lang w:val="zh-TW" w:eastAsia="zh-TW"/>
        </w:rPr>
        <w:t>年</w:t>
      </w:r>
      <w:r w:rsidR="00EE1D3B" w:rsidRPr="006563E3">
        <w:rPr>
          <w:rFonts w:hint="eastAsia"/>
          <w:sz w:val="20"/>
          <w:szCs w:val="20"/>
          <w:lang w:val="zh-TW" w:eastAsia="zh-TW"/>
        </w:rPr>
        <w:t>1</w:t>
      </w:r>
      <w:r w:rsidR="00EE1D3B" w:rsidRPr="006563E3">
        <w:rPr>
          <w:sz w:val="20"/>
          <w:szCs w:val="20"/>
          <w:lang w:val="zh-TW" w:eastAsia="zh-TW"/>
        </w:rPr>
        <w:t>1</w:t>
      </w:r>
      <w:r w:rsidRPr="006563E3">
        <w:rPr>
          <w:rFonts w:hint="eastAsia"/>
          <w:sz w:val="20"/>
          <w:szCs w:val="20"/>
          <w:lang w:val="zh-TW" w:eastAsia="zh-TW"/>
        </w:rPr>
        <w:t>月</w:t>
      </w:r>
      <w:r w:rsidR="00EE1D3B" w:rsidRPr="006563E3">
        <w:rPr>
          <w:rFonts w:hint="eastAsia"/>
          <w:sz w:val="20"/>
          <w:szCs w:val="20"/>
          <w:lang w:val="zh-TW" w:eastAsia="zh-TW"/>
        </w:rPr>
        <w:t>6</w:t>
      </w:r>
      <w:r w:rsidRPr="006563E3">
        <w:rPr>
          <w:rFonts w:hint="eastAsia"/>
          <w:sz w:val="20"/>
          <w:szCs w:val="20"/>
          <w:lang w:val="zh-TW" w:eastAsia="zh-TW"/>
        </w:rPr>
        <w:t>日教務會議訂定</w:t>
      </w:r>
    </w:p>
    <w:p w14:paraId="60E4E445" w14:textId="77777777" w:rsidR="00816537" w:rsidRPr="006563E3" w:rsidRDefault="00816537" w:rsidP="00816537">
      <w:pPr>
        <w:spacing w:before="80"/>
        <w:jc w:val="right"/>
        <w:rPr>
          <w:sz w:val="20"/>
          <w:lang w:eastAsia="zh-TW"/>
        </w:rPr>
      </w:pPr>
    </w:p>
    <w:p w14:paraId="11B3F8C2" w14:textId="4CD67C82" w:rsidR="00B36E11" w:rsidRPr="006563E3" w:rsidRDefault="00E87917" w:rsidP="000965C8">
      <w:pPr>
        <w:pStyle w:val="a3"/>
        <w:spacing w:before="80" w:line="245" w:lineRule="auto"/>
        <w:ind w:left="474" w:hangingChars="200" w:hanging="474"/>
        <w:jc w:val="both"/>
        <w:rPr>
          <w:sz w:val="24"/>
          <w:szCs w:val="24"/>
          <w:lang w:eastAsia="zh-TW"/>
        </w:rPr>
      </w:pPr>
      <w:r w:rsidRPr="006563E3">
        <w:rPr>
          <w:spacing w:val="-3"/>
          <w:sz w:val="24"/>
          <w:szCs w:val="24"/>
          <w:lang w:eastAsia="zh-TW"/>
        </w:rPr>
        <w:t>一、</w:t>
      </w:r>
      <w:r w:rsidR="000965C8" w:rsidRPr="006563E3">
        <w:rPr>
          <w:rFonts w:hint="eastAsia"/>
          <w:spacing w:val="-3"/>
          <w:sz w:val="24"/>
          <w:szCs w:val="24"/>
          <w:lang w:eastAsia="zh-TW"/>
        </w:rPr>
        <w:t>中國科技大學</w:t>
      </w:r>
      <w:r w:rsidRPr="006563E3">
        <w:rPr>
          <w:spacing w:val="-3"/>
          <w:sz w:val="24"/>
          <w:szCs w:val="24"/>
          <w:lang w:eastAsia="zh-TW"/>
        </w:rPr>
        <w:t>(以下簡稱本校)為使本校學生</w:t>
      </w:r>
      <w:r w:rsidR="000D0B90" w:rsidRPr="006563E3">
        <w:rPr>
          <w:spacing w:val="-1"/>
          <w:sz w:val="24"/>
          <w:szCs w:val="24"/>
          <w:lang w:eastAsia="zh-TW"/>
        </w:rPr>
        <w:t>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="000D0B90" w:rsidRPr="006563E3">
        <w:rPr>
          <w:spacing w:val="-1"/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pacing w:val="-3"/>
          <w:sz w:val="24"/>
          <w:szCs w:val="24"/>
          <w:lang w:eastAsia="zh-TW"/>
        </w:rPr>
        <w:t>選課</w:t>
      </w:r>
      <w:r w:rsidRPr="006563E3">
        <w:rPr>
          <w:spacing w:val="-14"/>
          <w:sz w:val="24"/>
          <w:szCs w:val="24"/>
          <w:lang w:eastAsia="zh-TW"/>
        </w:rPr>
        <w:t>有所依據，特訂定「</w:t>
      </w:r>
      <w:r w:rsidR="000965C8" w:rsidRPr="006563E3">
        <w:rPr>
          <w:spacing w:val="-14"/>
          <w:sz w:val="24"/>
          <w:szCs w:val="24"/>
          <w:lang w:eastAsia="zh-TW"/>
        </w:rPr>
        <w:t>中國科技大學</w:t>
      </w:r>
      <w:r w:rsidR="000D0B90" w:rsidRPr="006563E3">
        <w:rPr>
          <w:spacing w:val="-1"/>
          <w:sz w:val="24"/>
          <w:szCs w:val="24"/>
          <w:lang w:eastAsia="zh-TW"/>
        </w:rPr>
        <w:t>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="000D0B90" w:rsidRPr="006563E3">
        <w:rPr>
          <w:spacing w:val="-1"/>
          <w:sz w:val="24"/>
          <w:szCs w:val="24"/>
          <w:lang w:eastAsia="zh-TW"/>
        </w:rPr>
        <w:t>跨學制</w:t>
      </w:r>
      <w:r w:rsidR="00B62420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pacing w:val="-14"/>
          <w:sz w:val="24"/>
          <w:szCs w:val="24"/>
          <w:lang w:eastAsia="zh-TW"/>
        </w:rPr>
        <w:t>選課要點」(以</w:t>
      </w:r>
      <w:r w:rsidRPr="006563E3">
        <w:rPr>
          <w:sz w:val="24"/>
          <w:szCs w:val="24"/>
          <w:lang w:eastAsia="zh-TW"/>
        </w:rPr>
        <w:t>下簡稱本要點)。</w:t>
      </w:r>
    </w:p>
    <w:p w14:paraId="405AEE96" w14:textId="467C9465" w:rsidR="00B36E11" w:rsidRPr="006563E3" w:rsidRDefault="00E87917" w:rsidP="000965C8">
      <w:pPr>
        <w:pStyle w:val="a3"/>
        <w:spacing w:before="80" w:line="245" w:lineRule="auto"/>
        <w:ind w:left="446" w:hangingChars="200" w:hanging="446"/>
        <w:jc w:val="both"/>
        <w:rPr>
          <w:sz w:val="24"/>
          <w:szCs w:val="24"/>
          <w:lang w:eastAsia="zh-TW"/>
        </w:rPr>
      </w:pPr>
      <w:r w:rsidRPr="006563E3">
        <w:rPr>
          <w:spacing w:val="-17"/>
          <w:sz w:val="24"/>
          <w:szCs w:val="24"/>
          <w:lang w:eastAsia="zh-TW"/>
        </w:rPr>
        <w:t>二、本要點所稱「跨部</w:t>
      </w:r>
      <w:r w:rsidRPr="006563E3">
        <w:rPr>
          <w:spacing w:val="-14"/>
          <w:sz w:val="24"/>
          <w:szCs w:val="24"/>
          <w:lang w:eastAsia="zh-TW"/>
        </w:rPr>
        <w:t>選課</w:t>
      </w:r>
      <w:r w:rsidRPr="006563E3">
        <w:rPr>
          <w:spacing w:val="-17"/>
          <w:sz w:val="24"/>
          <w:szCs w:val="24"/>
          <w:lang w:eastAsia="zh-TW"/>
        </w:rPr>
        <w:t>」係指日間學制與進修學制相互選課；「跨</w:t>
      </w:r>
      <w:r w:rsidRPr="006563E3">
        <w:rPr>
          <w:sz w:val="24"/>
          <w:szCs w:val="24"/>
          <w:lang w:eastAsia="zh-TW"/>
        </w:rPr>
        <w:t>學制選課」則指學士班</w:t>
      </w:r>
      <w:r w:rsidR="009720A6" w:rsidRPr="006563E3">
        <w:rPr>
          <w:sz w:val="24"/>
          <w:szCs w:val="24"/>
          <w:lang w:eastAsia="zh-TW"/>
        </w:rPr>
        <w:t>、副學士班</w:t>
      </w:r>
      <w:r w:rsidRPr="006563E3">
        <w:rPr>
          <w:sz w:val="24"/>
          <w:szCs w:val="24"/>
          <w:lang w:eastAsia="zh-TW"/>
        </w:rPr>
        <w:t>與</w:t>
      </w:r>
      <w:r w:rsidR="000965C8" w:rsidRPr="006563E3">
        <w:rPr>
          <w:sz w:val="24"/>
          <w:szCs w:val="24"/>
          <w:lang w:eastAsia="zh-TW"/>
        </w:rPr>
        <w:t>碩士班</w:t>
      </w:r>
      <w:r w:rsidRPr="006563E3">
        <w:rPr>
          <w:sz w:val="24"/>
          <w:szCs w:val="24"/>
          <w:lang w:eastAsia="zh-TW"/>
        </w:rPr>
        <w:t>相互選課</w:t>
      </w:r>
      <w:r w:rsidR="000D0B90" w:rsidRPr="006563E3">
        <w:rPr>
          <w:rFonts w:hint="eastAsia"/>
          <w:sz w:val="24"/>
          <w:szCs w:val="24"/>
          <w:lang w:eastAsia="zh-TW"/>
        </w:rPr>
        <w:t>；「跨校區選課」係指本校</w:t>
      </w:r>
      <w:r w:rsidR="00E12ACC" w:rsidRPr="006563E3">
        <w:rPr>
          <w:rFonts w:hint="eastAsia"/>
          <w:sz w:val="24"/>
          <w:szCs w:val="24"/>
          <w:lang w:eastAsia="zh-TW"/>
        </w:rPr>
        <w:t>台北</w:t>
      </w:r>
      <w:r w:rsidR="000D0B90" w:rsidRPr="006563E3">
        <w:rPr>
          <w:rFonts w:hint="eastAsia"/>
          <w:sz w:val="24"/>
          <w:szCs w:val="24"/>
          <w:lang w:eastAsia="zh-TW"/>
        </w:rPr>
        <w:t>校區與</w:t>
      </w:r>
      <w:r w:rsidR="00E12ACC" w:rsidRPr="006563E3">
        <w:rPr>
          <w:rFonts w:hint="eastAsia"/>
          <w:sz w:val="24"/>
          <w:szCs w:val="24"/>
          <w:lang w:eastAsia="zh-TW"/>
        </w:rPr>
        <w:t>新竹</w:t>
      </w:r>
      <w:r w:rsidR="000D0B90" w:rsidRPr="006563E3">
        <w:rPr>
          <w:rFonts w:hint="eastAsia"/>
          <w:sz w:val="24"/>
          <w:szCs w:val="24"/>
          <w:lang w:eastAsia="zh-TW"/>
        </w:rPr>
        <w:t>校區相互選課。</w:t>
      </w:r>
    </w:p>
    <w:p w14:paraId="7B7FCE99" w14:textId="280928B7" w:rsidR="00B36E11" w:rsidRPr="006563E3" w:rsidRDefault="00E87917" w:rsidP="000965C8">
      <w:pPr>
        <w:pStyle w:val="a3"/>
        <w:spacing w:before="80" w:line="245" w:lineRule="auto"/>
        <w:ind w:left="480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三、</w:t>
      </w:r>
      <w:r w:rsidR="00C011DA" w:rsidRPr="006563E3">
        <w:rPr>
          <w:sz w:val="24"/>
          <w:szCs w:val="24"/>
          <w:lang w:eastAsia="zh-TW"/>
        </w:rPr>
        <w:t>學士班或副學士班</w:t>
      </w:r>
      <w:r w:rsidRPr="006563E3">
        <w:rPr>
          <w:sz w:val="24"/>
          <w:szCs w:val="24"/>
          <w:lang w:eastAsia="zh-TW"/>
        </w:rPr>
        <w:t>學生有下列情形之一者，</w:t>
      </w:r>
      <w:r w:rsidR="005A6B61" w:rsidRPr="006563E3">
        <w:rPr>
          <w:rFonts w:hint="eastAsia"/>
          <w:sz w:val="24"/>
          <w:szCs w:val="24"/>
          <w:lang w:eastAsia="zh-TW"/>
        </w:rPr>
        <w:t>經開課單位及學生所屬系</w:t>
      </w:r>
      <w:r w:rsidR="004153A8" w:rsidRPr="006563E3">
        <w:rPr>
          <w:rFonts w:hint="eastAsia"/>
          <w:sz w:val="24"/>
          <w:szCs w:val="24"/>
          <w:lang w:eastAsia="zh-TW"/>
        </w:rPr>
        <w:t>科</w:t>
      </w:r>
      <w:r w:rsidR="005A6B61" w:rsidRPr="006563E3">
        <w:rPr>
          <w:rFonts w:hint="eastAsia"/>
          <w:sz w:val="24"/>
          <w:szCs w:val="24"/>
          <w:lang w:eastAsia="zh-TW"/>
        </w:rPr>
        <w:t>主任同意後</w:t>
      </w:r>
      <w:r w:rsidR="00FA7781" w:rsidRPr="006563E3">
        <w:rPr>
          <w:rFonts w:hint="eastAsia"/>
          <w:sz w:val="24"/>
          <w:szCs w:val="24"/>
          <w:lang w:eastAsia="zh-TW"/>
        </w:rPr>
        <w:t>得</w:t>
      </w:r>
      <w:r w:rsidR="005A6B61" w:rsidRPr="006563E3">
        <w:rPr>
          <w:rFonts w:hint="eastAsia"/>
          <w:sz w:val="24"/>
          <w:szCs w:val="24"/>
          <w:lang w:eastAsia="zh-TW"/>
        </w:rPr>
        <w:t>辦理</w:t>
      </w:r>
      <w:r w:rsidRPr="006563E3">
        <w:rPr>
          <w:sz w:val="24"/>
          <w:szCs w:val="24"/>
          <w:lang w:eastAsia="zh-TW"/>
        </w:rPr>
        <w:t>申請</w:t>
      </w:r>
      <w:r w:rsidR="000D0B90" w:rsidRPr="006563E3">
        <w:rPr>
          <w:spacing w:val="-1"/>
          <w:sz w:val="24"/>
          <w:szCs w:val="24"/>
          <w:lang w:eastAsia="zh-TW"/>
        </w:rPr>
        <w:t>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="000D0B90" w:rsidRPr="006563E3">
        <w:rPr>
          <w:spacing w:val="-1"/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z w:val="24"/>
          <w:szCs w:val="24"/>
          <w:lang w:eastAsia="zh-TW"/>
        </w:rPr>
        <w:t>選課：</w:t>
      </w:r>
    </w:p>
    <w:p w14:paraId="44711AF5" w14:textId="38A5267F" w:rsidR="006F4638" w:rsidRPr="006563E3" w:rsidRDefault="006F4638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(一)</w:t>
      </w:r>
      <w:r w:rsidR="00A17D1B" w:rsidRPr="006563E3">
        <w:rPr>
          <w:rFonts w:hint="eastAsia"/>
          <w:sz w:val="24"/>
          <w:szCs w:val="24"/>
          <w:lang w:eastAsia="zh-TW"/>
        </w:rPr>
        <w:t>應屆</w:t>
      </w:r>
      <w:r w:rsidRPr="006563E3">
        <w:rPr>
          <w:sz w:val="24"/>
          <w:szCs w:val="24"/>
          <w:lang w:eastAsia="zh-TW"/>
        </w:rPr>
        <w:t>畢業</w:t>
      </w:r>
      <w:r w:rsidR="00A17D1B" w:rsidRPr="006563E3">
        <w:rPr>
          <w:rFonts w:hint="eastAsia"/>
          <w:sz w:val="24"/>
          <w:szCs w:val="24"/>
          <w:lang w:eastAsia="zh-TW"/>
        </w:rPr>
        <w:t>生</w:t>
      </w:r>
      <w:r w:rsidR="00B45C2A" w:rsidRPr="006563E3">
        <w:rPr>
          <w:rFonts w:hint="eastAsia"/>
          <w:sz w:val="24"/>
          <w:szCs w:val="24"/>
          <w:lang w:eastAsia="zh-TW"/>
        </w:rPr>
        <w:t>因</w:t>
      </w:r>
      <w:r w:rsidR="00E3275D" w:rsidRPr="006563E3">
        <w:rPr>
          <w:rFonts w:hint="eastAsia"/>
          <w:sz w:val="24"/>
          <w:szCs w:val="24"/>
          <w:lang w:eastAsia="zh-TW"/>
        </w:rPr>
        <w:t>重(補)修、</w:t>
      </w:r>
      <w:r w:rsidR="00A17D1B" w:rsidRPr="006563E3">
        <w:rPr>
          <w:rFonts w:hint="eastAsia"/>
          <w:sz w:val="24"/>
          <w:szCs w:val="24"/>
          <w:lang w:eastAsia="zh-TW"/>
        </w:rPr>
        <w:t>選修學分不足</w:t>
      </w:r>
      <w:r w:rsidR="00BC674E" w:rsidRPr="006563E3">
        <w:rPr>
          <w:rFonts w:hint="eastAsia"/>
          <w:sz w:val="24"/>
          <w:szCs w:val="24"/>
          <w:lang w:eastAsia="zh-TW"/>
        </w:rPr>
        <w:t>或</w:t>
      </w:r>
      <w:r w:rsidR="00BC674E" w:rsidRPr="006563E3">
        <w:rPr>
          <w:rFonts w:hint="eastAsia"/>
          <w:color w:val="000000" w:themeColor="text1"/>
          <w:sz w:val="24"/>
          <w:szCs w:val="24"/>
          <w:lang w:eastAsia="zh-TW"/>
        </w:rPr>
        <w:t>當學期校外實習者</w:t>
      </w:r>
      <w:r w:rsidR="008C040A" w:rsidRPr="006563E3">
        <w:rPr>
          <w:rFonts w:hint="eastAsia"/>
          <w:sz w:val="24"/>
          <w:szCs w:val="24"/>
          <w:lang w:eastAsia="zh-TW"/>
        </w:rPr>
        <w:t>。</w:t>
      </w:r>
    </w:p>
    <w:p w14:paraId="01DF234C" w14:textId="300F0C00" w:rsidR="00BE2B64" w:rsidRPr="006563E3" w:rsidRDefault="006F4638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(二)</w:t>
      </w:r>
      <w:r w:rsidR="00E65765" w:rsidRPr="006563E3">
        <w:rPr>
          <w:sz w:val="24"/>
          <w:szCs w:val="24"/>
          <w:lang w:eastAsia="zh-TW"/>
        </w:rPr>
        <w:t>加修輔系、雙主修、學分學程之學生。</w:t>
      </w:r>
    </w:p>
    <w:p w14:paraId="6E71E0F5" w14:textId="673D3AAE" w:rsidR="00CB2F69" w:rsidRPr="006563E3" w:rsidRDefault="00E65765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rFonts w:hint="eastAsia"/>
          <w:sz w:val="24"/>
          <w:szCs w:val="24"/>
          <w:lang w:eastAsia="zh-TW"/>
        </w:rPr>
        <w:t>(</w:t>
      </w:r>
      <w:r w:rsidR="00BC674E" w:rsidRPr="006563E3">
        <w:rPr>
          <w:rFonts w:hint="eastAsia"/>
          <w:sz w:val="24"/>
          <w:szCs w:val="24"/>
          <w:lang w:eastAsia="zh-TW"/>
        </w:rPr>
        <w:t>三</w:t>
      </w:r>
      <w:r w:rsidRPr="006563E3">
        <w:rPr>
          <w:rFonts w:hint="eastAsia"/>
          <w:sz w:val="24"/>
          <w:szCs w:val="24"/>
          <w:lang w:eastAsia="zh-TW"/>
        </w:rPr>
        <w:t>)</w:t>
      </w:r>
      <w:r w:rsidR="00316F0D" w:rsidRPr="006563E3">
        <w:rPr>
          <w:sz w:val="24"/>
          <w:szCs w:val="24"/>
          <w:lang w:eastAsia="zh-TW"/>
        </w:rPr>
        <w:t>轉學、轉系因課程抵免，選修本學制課程無法達到該學期最低學分數之學生。</w:t>
      </w:r>
    </w:p>
    <w:p w14:paraId="42240A90" w14:textId="3243597F" w:rsidR="006F4638" w:rsidRPr="006563E3" w:rsidRDefault="00BE2B64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rFonts w:hint="eastAsia"/>
          <w:sz w:val="24"/>
          <w:szCs w:val="24"/>
          <w:lang w:eastAsia="zh-TW"/>
        </w:rPr>
        <w:t>(</w:t>
      </w:r>
      <w:r w:rsidR="00BC674E" w:rsidRPr="006563E3">
        <w:rPr>
          <w:rFonts w:hint="eastAsia"/>
          <w:sz w:val="24"/>
          <w:szCs w:val="24"/>
          <w:lang w:eastAsia="zh-TW"/>
        </w:rPr>
        <w:t>四</w:t>
      </w:r>
      <w:r w:rsidRPr="006563E3">
        <w:rPr>
          <w:rFonts w:hint="eastAsia"/>
          <w:sz w:val="24"/>
          <w:szCs w:val="24"/>
          <w:lang w:eastAsia="zh-TW"/>
        </w:rPr>
        <w:t>)</w:t>
      </w:r>
      <w:r w:rsidR="00316F0D" w:rsidRPr="006563E3">
        <w:rPr>
          <w:sz w:val="24"/>
          <w:szCs w:val="24"/>
          <w:lang w:eastAsia="zh-TW"/>
        </w:rPr>
        <w:t>復學生，因原必修課程</w:t>
      </w:r>
      <w:r w:rsidR="00316F0D" w:rsidRPr="006563E3">
        <w:rPr>
          <w:rFonts w:hint="eastAsia"/>
          <w:sz w:val="24"/>
          <w:szCs w:val="24"/>
          <w:lang w:eastAsia="zh-TW"/>
        </w:rPr>
        <w:t>停開</w:t>
      </w:r>
      <w:r w:rsidR="00316F0D" w:rsidRPr="006563E3">
        <w:rPr>
          <w:sz w:val="24"/>
          <w:szCs w:val="24"/>
          <w:lang w:eastAsia="zh-TW"/>
        </w:rPr>
        <w:t>者。</w:t>
      </w:r>
    </w:p>
    <w:p w14:paraId="4C041247" w14:textId="30A44B0A" w:rsidR="006F4638" w:rsidRPr="006563E3" w:rsidRDefault="006F4638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</w:t>
      </w:r>
      <w:r w:rsidR="00BC674E" w:rsidRPr="006563E3">
        <w:rPr>
          <w:rFonts w:hint="eastAsia"/>
          <w:sz w:val="24"/>
          <w:szCs w:val="24"/>
          <w:lang w:eastAsia="zh-TW"/>
        </w:rPr>
        <w:t>五</w:t>
      </w:r>
      <w:r w:rsidRPr="006563E3">
        <w:rPr>
          <w:sz w:val="24"/>
          <w:szCs w:val="24"/>
          <w:lang w:eastAsia="zh-TW"/>
        </w:rPr>
        <w:t>)</w:t>
      </w:r>
      <w:r w:rsidR="00316F0D" w:rsidRPr="006563E3">
        <w:rPr>
          <w:sz w:val="24"/>
          <w:szCs w:val="24"/>
          <w:lang w:eastAsia="zh-TW"/>
        </w:rPr>
        <w:t>延修生。</w:t>
      </w:r>
    </w:p>
    <w:p w14:paraId="0ED64EB5" w14:textId="17321529" w:rsidR="006F4638" w:rsidRPr="006563E3" w:rsidRDefault="006F4638" w:rsidP="006F4638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</w:t>
      </w:r>
      <w:r w:rsidR="00BC674E" w:rsidRPr="006563E3">
        <w:rPr>
          <w:rFonts w:hint="eastAsia"/>
          <w:sz w:val="24"/>
          <w:szCs w:val="24"/>
          <w:lang w:eastAsia="zh-TW"/>
        </w:rPr>
        <w:t>六</w:t>
      </w:r>
      <w:r w:rsidRPr="006563E3">
        <w:rPr>
          <w:sz w:val="24"/>
          <w:szCs w:val="24"/>
          <w:lang w:eastAsia="zh-TW"/>
        </w:rPr>
        <w:t>)</w:t>
      </w:r>
      <w:r w:rsidR="00316F0D" w:rsidRPr="006563E3">
        <w:rPr>
          <w:sz w:val="24"/>
          <w:szCs w:val="24"/>
          <w:lang w:eastAsia="zh-TW"/>
        </w:rPr>
        <w:t>已停止招生系科之學生。</w:t>
      </w:r>
    </w:p>
    <w:p w14:paraId="26EE3C4A" w14:textId="75574350" w:rsidR="00316F0D" w:rsidRPr="006563E3" w:rsidRDefault="00CB2F69" w:rsidP="00CB2F69">
      <w:pPr>
        <w:pStyle w:val="a3"/>
        <w:spacing w:before="80" w:line="245" w:lineRule="auto"/>
        <w:ind w:leftChars="229" w:left="504" w:firstLine="2"/>
        <w:jc w:val="both"/>
        <w:rPr>
          <w:color w:val="000000" w:themeColor="text1"/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跨部</w:t>
      </w:r>
      <w:r w:rsidRPr="006563E3">
        <w:rPr>
          <w:rFonts w:hint="eastAsia"/>
          <w:sz w:val="24"/>
          <w:szCs w:val="24"/>
          <w:lang w:eastAsia="zh-TW"/>
        </w:rPr>
        <w:t>制、</w:t>
      </w:r>
      <w:r w:rsidRPr="006563E3">
        <w:rPr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z w:val="24"/>
          <w:szCs w:val="24"/>
          <w:lang w:eastAsia="zh-TW"/>
        </w:rPr>
        <w:t>暨</w:t>
      </w:r>
      <w:r w:rsidRPr="006563E3">
        <w:rPr>
          <w:rFonts w:hint="eastAsia"/>
          <w:sz w:val="24"/>
          <w:szCs w:val="24"/>
          <w:lang w:eastAsia="zh-TW"/>
        </w:rPr>
        <w:t>跨校區</w:t>
      </w:r>
      <w:r w:rsidRPr="006563E3">
        <w:rPr>
          <w:sz w:val="24"/>
          <w:szCs w:val="24"/>
          <w:lang w:eastAsia="zh-TW"/>
        </w:rPr>
        <w:t>選課</w:t>
      </w:r>
      <w:r w:rsidRPr="006563E3">
        <w:rPr>
          <w:rFonts w:hint="eastAsia"/>
          <w:color w:val="000000" w:themeColor="text1"/>
          <w:sz w:val="24"/>
          <w:szCs w:val="24"/>
          <w:lang w:eastAsia="zh-TW"/>
        </w:rPr>
        <w:t>學分以不超過該學期修習總學分數三分之一為原則</w:t>
      </w:r>
      <w:r w:rsidR="00E3275D" w:rsidRPr="006563E3">
        <w:rPr>
          <w:rFonts w:hint="eastAsia"/>
          <w:color w:val="FF0000"/>
          <w:sz w:val="24"/>
          <w:szCs w:val="24"/>
          <w:lang w:eastAsia="zh-TW"/>
        </w:rPr>
        <w:t>；</w:t>
      </w:r>
      <w:r w:rsidR="00586C3A" w:rsidRPr="006563E3">
        <w:rPr>
          <w:rFonts w:hint="eastAsia"/>
          <w:color w:val="000000" w:themeColor="text1"/>
          <w:sz w:val="24"/>
          <w:szCs w:val="24"/>
          <w:lang w:eastAsia="zh-TW"/>
        </w:rPr>
        <w:t>應屆畢業生當學期校外全實習者，</w:t>
      </w:r>
      <w:r w:rsidR="00586C3A" w:rsidRPr="006563E3">
        <w:rPr>
          <w:rFonts w:hint="eastAsia"/>
          <w:spacing w:val="-1"/>
          <w:sz w:val="24"/>
          <w:szCs w:val="24"/>
          <w:lang w:eastAsia="zh-TW"/>
        </w:rPr>
        <w:t>以不超過該學期修習總學分數二分之一為原則。</w:t>
      </w:r>
      <w:r w:rsidR="00586C3A" w:rsidRPr="006563E3">
        <w:rPr>
          <w:rFonts w:hint="eastAsia"/>
          <w:color w:val="000000" w:themeColor="text1"/>
          <w:sz w:val="24"/>
          <w:szCs w:val="24"/>
          <w:lang w:eastAsia="zh-TW"/>
        </w:rPr>
        <w:t>跨校區選課時間間隔為三節課。</w:t>
      </w:r>
    </w:p>
    <w:p w14:paraId="0C73691F" w14:textId="3FFEF9CE" w:rsidR="00CB2F69" w:rsidRPr="006563E3" w:rsidRDefault="00316F0D" w:rsidP="00CB2F69">
      <w:pPr>
        <w:pStyle w:val="a3"/>
        <w:spacing w:before="80" w:line="245" w:lineRule="auto"/>
        <w:ind w:leftChars="229" w:left="504" w:firstLine="2"/>
        <w:jc w:val="both"/>
        <w:rPr>
          <w:color w:val="000000" w:themeColor="text1"/>
          <w:sz w:val="24"/>
          <w:szCs w:val="24"/>
          <w:lang w:eastAsia="zh-TW"/>
        </w:rPr>
      </w:pPr>
      <w:r w:rsidRPr="006563E3">
        <w:rPr>
          <w:rFonts w:hint="eastAsia"/>
          <w:color w:val="000000" w:themeColor="text1"/>
          <w:sz w:val="24"/>
          <w:szCs w:val="24"/>
          <w:lang w:eastAsia="zh-TW"/>
        </w:rPr>
        <w:t>延修生</w:t>
      </w:r>
      <w:r w:rsidR="00586C3A" w:rsidRPr="006563E3">
        <w:rPr>
          <w:rFonts w:hint="eastAsia"/>
          <w:color w:val="000000" w:themeColor="text1"/>
          <w:sz w:val="24"/>
          <w:szCs w:val="24"/>
          <w:lang w:eastAsia="zh-TW"/>
        </w:rPr>
        <w:t>或</w:t>
      </w:r>
      <w:r w:rsidRPr="006563E3">
        <w:rPr>
          <w:rFonts w:hint="eastAsia"/>
          <w:color w:val="000000" w:themeColor="text1"/>
          <w:sz w:val="24"/>
          <w:szCs w:val="24"/>
          <w:lang w:eastAsia="zh-TW"/>
        </w:rPr>
        <w:t>已停止招生系科之學生</w:t>
      </w:r>
      <w:r w:rsidR="00586C3A" w:rsidRPr="006563E3">
        <w:rPr>
          <w:rFonts w:hint="eastAsia"/>
          <w:color w:val="000000" w:themeColor="text1"/>
          <w:sz w:val="24"/>
          <w:szCs w:val="24"/>
          <w:lang w:eastAsia="zh-TW"/>
        </w:rPr>
        <w:t>，</w:t>
      </w:r>
      <w:r w:rsidRPr="006563E3">
        <w:rPr>
          <w:rFonts w:hint="eastAsia"/>
          <w:color w:val="000000" w:themeColor="text1"/>
          <w:sz w:val="24"/>
          <w:szCs w:val="24"/>
          <w:lang w:eastAsia="zh-TW"/>
        </w:rPr>
        <w:t>申請跨校區修習同部制、同學制</w:t>
      </w:r>
      <w:r w:rsidR="00CB2F69" w:rsidRPr="006563E3">
        <w:rPr>
          <w:rFonts w:hint="eastAsia"/>
          <w:color w:val="000000" w:themeColor="text1"/>
          <w:sz w:val="24"/>
          <w:szCs w:val="24"/>
          <w:lang w:eastAsia="zh-TW"/>
        </w:rPr>
        <w:t>課程</w:t>
      </w:r>
      <w:r w:rsidR="00AC290E" w:rsidRPr="006563E3">
        <w:rPr>
          <w:rFonts w:hint="eastAsia"/>
          <w:color w:val="000000" w:themeColor="text1"/>
          <w:sz w:val="24"/>
          <w:szCs w:val="24"/>
          <w:lang w:eastAsia="zh-TW"/>
        </w:rPr>
        <w:t>得不受三分之一限制</w:t>
      </w:r>
      <w:r w:rsidRPr="006563E3">
        <w:rPr>
          <w:rFonts w:hint="eastAsia"/>
          <w:color w:val="000000" w:themeColor="text1"/>
          <w:sz w:val="24"/>
          <w:szCs w:val="24"/>
          <w:lang w:eastAsia="zh-TW"/>
        </w:rPr>
        <w:t>。</w:t>
      </w:r>
    </w:p>
    <w:p w14:paraId="30D5AAA4" w14:textId="69917647" w:rsidR="00CB2F69" w:rsidRPr="006563E3" w:rsidRDefault="00CB2F69" w:rsidP="00CB2F69">
      <w:pPr>
        <w:pStyle w:val="a3"/>
        <w:spacing w:before="80" w:line="245" w:lineRule="auto"/>
        <w:ind w:leftChars="229" w:left="504" w:firstLine="2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學生</w:t>
      </w:r>
      <w:r w:rsidRPr="006563E3">
        <w:rPr>
          <w:rFonts w:hint="eastAsia"/>
          <w:sz w:val="24"/>
          <w:szCs w:val="24"/>
          <w:lang w:eastAsia="zh-TW"/>
        </w:rPr>
        <w:t>因</w:t>
      </w:r>
      <w:r w:rsidRPr="006563E3">
        <w:rPr>
          <w:sz w:val="24"/>
          <w:szCs w:val="24"/>
          <w:lang w:eastAsia="zh-TW"/>
        </w:rPr>
        <w:t>身心或家庭有突發狀況等不可抗力之事件經專簽校長核准者</w:t>
      </w:r>
      <w:r w:rsidRPr="006563E3">
        <w:rPr>
          <w:rFonts w:hint="eastAsia"/>
          <w:sz w:val="24"/>
          <w:szCs w:val="24"/>
          <w:lang w:eastAsia="zh-TW"/>
        </w:rPr>
        <w:t>，不在此限。</w:t>
      </w:r>
    </w:p>
    <w:p w14:paraId="3AEEFC65" w14:textId="79BBEA87" w:rsidR="00E74CC7" w:rsidRPr="006563E3" w:rsidRDefault="00E74CC7" w:rsidP="00E74CC7">
      <w:pPr>
        <w:pStyle w:val="a3"/>
        <w:spacing w:before="80" w:line="245" w:lineRule="auto"/>
        <w:ind w:left="480" w:hangingChars="200" w:hanging="480"/>
        <w:jc w:val="both"/>
        <w:rPr>
          <w:sz w:val="24"/>
          <w:szCs w:val="24"/>
          <w:lang w:eastAsia="zh-TW"/>
        </w:rPr>
      </w:pPr>
      <w:r w:rsidRPr="006563E3">
        <w:rPr>
          <w:rFonts w:hint="eastAsia"/>
          <w:sz w:val="24"/>
          <w:szCs w:val="24"/>
          <w:lang w:eastAsia="zh-TW"/>
        </w:rPr>
        <w:t>四、日間部</w:t>
      </w:r>
      <w:r w:rsidR="00B478AC" w:rsidRPr="006563E3">
        <w:rPr>
          <w:rFonts w:hint="eastAsia"/>
          <w:sz w:val="24"/>
          <w:szCs w:val="24"/>
          <w:lang w:eastAsia="zh-TW"/>
        </w:rPr>
        <w:t>碩士班學生</w:t>
      </w:r>
      <w:r w:rsidRPr="006563E3">
        <w:rPr>
          <w:rFonts w:hint="eastAsia"/>
          <w:sz w:val="24"/>
          <w:szCs w:val="24"/>
          <w:lang w:eastAsia="zh-TW"/>
        </w:rPr>
        <w:t>與進修部碩士在職</w:t>
      </w:r>
      <w:r w:rsidR="00B478AC" w:rsidRPr="006563E3">
        <w:rPr>
          <w:rFonts w:hint="eastAsia"/>
          <w:sz w:val="24"/>
          <w:szCs w:val="24"/>
          <w:lang w:eastAsia="zh-TW"/>
        </w:rPr>
        <w:t>(專)</w:t>
      </w:r>
      <w:r w:rsidRPr="006563E3">
        <w:rPr>
          <w:rFonts w:hint="eastAsia"/>
          <w:sz w:val="24"/>
          <w:szCs w:val="24"/>
          <w:lang w:eastAsia="zh-TW"/>
        </w:rPr>
        <w:t>班學生經指導教授與系主任同意後得辦理相互選課，惟仍應符合下列規定：</w:t>
      </w:r>
    </w:p>
    <w:p w14:paraId="7D557679" w14:textId="040B9108" w:rsidR="00E74CC7" w:rsidRPr="006563E3" w:rsidRDefault="00E74CC7" w:rsidP="00E74CC7">
      <w:pPr>
        <w:pStyle w:val="a3"/>
        <w:spacing w:before="80" w:line="245" w:lineRule="auto"/>
        <w:ind w:leftChars="233" w:left="993" w:hangingChars="200" w:hanging="480"/>
        <w:jc w:val="both"/>
        <w:rPr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(一)</w:t>
      </w:r>
      <w:r w:rsidRPr="006563E3">
        <w:rPr>
          <w:rFonts w:hint="eastAsia"/>
          <w:sz w:val="24"/>
          <w:szCs w:val="24"/>
          <w:lang w:eastAsia="zh-TW"/>
        </w:rPr>
        <w:t>於修業期間至多可跨部</w:t>
      </w:r>
      <w:r w:rsidRPr="006563E3">
        <w:rPr>
          <w:sz w:val="24"/>
          <w:szCs w:val="24"/>
          <w:lang w:eastAsia="zh-TW"/>
        </w:rPr>
        <w:t>修習二門課程。</w:t>
      </w:r>
    </w:p>
    <w:p w14:paraId="4EEEA866" w14:textId="1469515E" w:rsidR="00E74CC7" w:rsidRPr="006563E3" w:rsidRDefault="00E74CC7" w:rsidP="00E74CC7">
      <w:pPr>
        <w:pStyle w:val="a3"/>
        <w:spacing w:before="80" w:line="245" w:lineRule="auto"/>
        <w:ind w:leftChars="233" w:left="993" w:hangingChars="200" w:hanging="480"/>
        <w:jc w:val="both"/>
        <w:rPr>
          <w:color w:val="FF0000"/>
          <w:sz w:val="24"/>
          <w:szCs w:val="24"/>
          <w:lang w:eastAsia="zh-TW"/>
        </w:rPr>
      </w:pPr>
      <w:r w:rsidRPr="006563E3">
        <w:rPr>
          <w:sz w:val="24"/>
          <w:szCs w:val="24"/>
          <w:lang w:eastAsia="zh-TW"/>
        </w:rPr>
        <w:t>(二)日間部</w:t>
      </w:r>
      <w:r w:rsidR="00B478AC" w:rsidRPr="006563E3">
        <w:rPr>
          <w:rFonts w:hint="eastAsia"/>
          <w:sz w:val="24"/>
          <w:szCs w:val="24"/>
          <w:lang w:eastAsia="zh-TW"/>
        </w:rPr>
        <w:t>碩士班</w:t>
      </w:r>
      <w:r w:rsidR="00FA488D" w:rsidRPr="006563E3">
        <w:rPr>
          <w:rFonts w:hint="eastAsia"/>
          <w:sz w:val="24"/>
          <w:szCs w:val="24"/>
          <w:lang w:eastAsia="zh-TW"/>
        </w:rPr>
        <w:t>學</w:t>
      </w:r>
      <w:r w:rsidR="00B478AC" w:rsidRPr="006563E3">
        <w:rPr>
          <w:rFonts w:hint="eastAsia"/>
          <w:sz w:val="24"/>
          <w:szCs w:val="24"/>
          <w:lang w:eastAsia="zh-TW"/>
        </w:rPr>
        <w:t>生</w:t>
      </w:r>
      <w:r w:rsidRPr="006563E3">
        <w:rPr>
          <w:sz w:val="24"/>
          <w:szCs w:val="24"/>
          <w:lang w:eastAsia="zh-TW"/>
        </w:rPr>
        <w:t>跨選進修部碩士在職</w:t>
      </w:r>
      <w:r w:rsidR="00B478AC" w:rsidRPr="006563E3">
        <w:rPr>
          <w:rFonts w:hint="eastAsia"/>
          <w:sz w:val="24"/>
          <w:szCs w:val="24"/>
          <w:lang w:eastAsia="zh-TW"/>
        </w:rPr>
        <w:t>(</w:t>
      </w:r>
      <w:r w:rsidRPr="006563E3">
        <w:rPr>
          <w:sz w:val="24"/>
          <w:szCs w:val="24"/>
          <w:lang w:eastAsia="zh-TW"/>
        </w:rPr>
        <w:t>專</w:t>
      </w:r>
      <w:r w:rsidR="00B478AC" w:rsidRPr="006563E3">
        <w:rPr>
          <w:rFonts w:hint="eastAsia"/>
          <w:sz w:val="24"/>
          <w:szCs w:val="24"/>
          <w:lang w:eastAsia="zh-TW"/>
        </w:rPr>
        <w:t>)</w:t>
      </w:r>
      <w:r w:rsidRPr="006563E3">
        <w:rPr>
          <w:sz w:val="24"/>
          <w:szCs w:val="24"/>
          <w:lang w:eastAsia="zh-TW"/>
        </w:rPr>
        <w:t>班課程，以當學期該系所未開設之課程為原則。</w:t>
      </w:r>
    </w:p>
    <w:p w14:paraId="4B7444DE" w14:textId="5A05BBFE" w:rsidR="00DC0BE7" w:rsidRPr="006563E3" w:rsidRDefault="00DC0BE7" w:rsidP="00DC0BE7">
      <w:pPr>
        <w:pStyle w:val="a3"/>
        <w:spacing w:before="80" w:line="245" w:lineRule="auto"/>
        <w:ind w:left="480" w:hangingChars="200" w:hanging="480"/>
        <w:jc w:val="both"/>
        <w:rPr>
          <w:sz w:val="24"/>
          <w:szCs w:val="24"/>
          <w:lang w:eastAsia="zh-TW"/>
        </w:rPr>
      </w:pPr>
      <w:r w:rsidRPr="006563E3">
        <w:rPr>
          <w:rFonts w:hint="eastAsia"/>
          <w:sz w:val="24"/>
          <w:szCs w:val="24"/>
          <w:lang w:eastAsia="zh-TW"/>
        </w:rPr>
        <w:t>五、碩士班學生得修</w:t>
      </w:r>
      <w:r w:rsidR="003623C2" w:rsidRPr="006563E3">
        <w:rPr>
          <w:rFonts w:hint="eastAsia"/>
          <w:sz w:val="24"/>
          <w:szCs w:val="24"/>
          <w:lang w:eastAsia="zh-TW"/>
        </w:rPr>
        <w:t>學士班</w:t>
      </w:r>
      <w:r w:rsidRPr="006563E3">
        <w:rPr>
          <w:rFonts w:hint="eastAsia"/>
          <w:sz w:val="24"/>
          <w:szCs w:val="24"/>
          <w:lang w:eastAsia="zh-TW"/>
        </w:rPr>
        <w:t>所開課程，其成績不計入當學期及畢業總平均，亦不列入畢業學分數。</w:t>
      </w:r>
    </w:p>
    <w:p w14:paraId="546F5AC5" w14:textId="12B7C169" w:rsidR="00B36E11" w:rsidRPr="006563E3" w:rsidRDefault="00DC0BE7" w:rsidP="00EE3C26">
      <w:pPr>
        <w:pStyle w:val="a3"/>
        <w:spacing w:before="80" w:line="245" w:lineRule="auto"/>
        <w:ind w:left="478" w:hangingChars="200" w:hanging="478"/>
        <w:jc w:val="both"/>
        <w:rPr>
          <w:sz w:val="24"/>
          <w:szCs w:val="24"/>
          <w:lang w:eastAsia="zh-TW"/>
        </w:rPr>
      </w:pPr>
      <w:r w:rsidRPr="006563E3">
        <w:rPr>
          <w:spacing w:val="-1"/>
          <w:sz w:val="24"/>
          <w:szCs w:val="24"/>
          <w:lang w:eastAsia="zh-TW"/>
        </w:rPr>
        <w:t>六、學生申請跨部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Pr="006563E3">
        <w:rPr>
          <w:spacing w:val="-1"/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z w:val="24"/>
          <w:szCs w:val="24"/>
          <w:lang w:eastAsia="zh-TW"/>
        </w:rPr>
        <w:t>選課</w:t>
      </w:r>
      <w:r w:rsidRPr="006563E3">
        <w:rPr>
          <w:spacing w:val="-1"/>
          <w:sz w:val="24"/>
          <w:szCs w:val="24"/>
          <w:lang w:eastAsia="zh-TW"/>
        </w:rPr>
        <w:t>，於加退選期間</w:t>
      </w:r>
      <w:r w:rsidRPr="006563E3">
        <w:rPr>
          <w:rFonts w:hint="eastAsia"/>
          <w:spacing w:val="-1"/>
          <w:sz w:val="24"/>
          <w:szCs w:val="24"/>
          <w:lang w:eastAsia="zh-TW"/>
        </w:rPr>
        <w:t>填寫</w:t>
      </w:r>
      <w:r w:rsidR="000D0B90" w:rsidRPr="006563E3">
        <w:rPr>
          <w:spacing w:val="-1"/>
          <w:sz w:val="24"/>
          <w:szCs w:val="24"/>
          <w:lang w:eastAsia="zh-TW"/>
        </w:rPr>
        <w:t>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="000D0B90" w:rsidRPr="006563E3">
        <w:rPr>
          <w:spacing w:val="-1"/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pacing w:val="-1"/>
          <w:sz w:val="24"/>
          <w:szCs w:val="24"/>
          <w:lang w:eastAsia="zh-TW"/>
        </w:rPr>
        <w:t>選課單，並於加退選期間內完成</w:t>
      </w:r>
      <w:r w:rsidR="00EE3C26" w:rsidRPr="006563E3">
        <w:rPr>
          <w:spacing w:val="-1"/>
          <w:sz w:val="24"/>
          <w:szCs w:val="24"/>
          <w:lang w:eastAsia="zh-TW"/>
        </w:rPr>
        <w:t>簽准後交由教務處辦</w:t>
      </w:r>
      <w:r w:rsidR="00EE3C26" w:rsidRPr="006563E3">
        <w:rPr>
          <w:sz w:val="24"/>
          <w:szCs w:val="24"/>
          <w:lang w:eastAsia="zh-TW"/>
        </w:rPr>
        <w:t>理</w:t>
      </w:r>
      <w:r w:rsidRPr="006563E3">
        <w:rPr>
          <w:spacing w:val="-1"/>
          <w:sz w:val="24"/>
          <w:szCs w:val="24"/>
          <w:lang w:eastAsia="zh-TW"/>
        </w:rPr>
        <w:t>，逾期不得補辦。</w:t>
      </w:r>
    </w:p>
    <w:p w14:paraId="4EFA1DFE" w14:textId="2AFC3C76" w:rsidR="00B36E11" w:rsidRPr="006563E3" w:rsidRDefault="00EE3C26" w:rsidP="00EE3C26">
      <w:pPr>
        <w:pStyle w:val="a3"/>
        <w:spacing w:before="80" w:line="245" w:lineRule="auto"/>
        <w:ind w:left="478" w:hangingChars="200" w:hanging="478"/>
        <w:jc w:val="both"/>
        <w:rPr>
          <w:sz w:val="24"/>
          <w:szCs w:val="24"/>
          <w:lang w:eastAsia="zh-TW"/>
        </w:rPr>
      </w:pPr>
      <w:r w:rsidRPr="006563E3">
        <w:rPr>
          <w:spacing w:val="-1"/>
          <w:sz w:val="24"/>
          <w:szCs w:val="24"/>
          <w:lang w:eastAsia="zh-TW"/>
        </w:rPr>
        <w:t>七、學生申請</w:t>
      </w:r>
      <w:r w:rsidR="000D0B90" w:rsidRPr="006563E3">
        <w:rPr>
          <w:spacing w:val="-1"/>
          <w:sz w:val="24"/>
          <w:szCs w:val="24"/>
          <w:lang w:eastAsia="zh-TW"/>
        </w:rPr>
        <w:t>跨部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、</w:t>
      </w:r>
      <w:r w:rsidR="000D0B90" w:rsidRPr="006563E3">
        <w:rPr>
          <w:spacing w:val="-1"/>
          <w:sz w:val="24"/>
          <w:szCs w:val="24"/>
          <w:lang w:eastAsia="zh-TW"/>
        </w:rPr>
        <w:t>跨學制</w:t>
      </w:r>
      <w:r w:rsidR="00C43982" w:rsidRPr="006563E3">
        <w:rPr>
          <w:rFonts w:hint="eastAsia"/>
          <w:spacing w:val="-1"/>
          <w:sz w:val="24"/>
          <w:szCs w:val="24"/>
          <w:lang w:eastAsia="zh-TW"/>
        </w:rPr>
        <w:t>暨</w:t>
      </w:r>
      <w:r w:rsidR="000D0B90" w:rsidRPr="006563E3">
        <w:rPr>
          <w:rFonts w:hint="eastAsia"/>
          <w:spacing w:val="-1"/>
          <w:sz w:val="24"/>
          <w:szCs w:val="24"/>
          <w:lang w:eastAsia="zh-TW"/>
        </w:rPr>
        <w:t>跨校區</w:t>
      </w:r>
      <w:r w:rsidRPr="006563E3">
        <w:rPr>
          <w:spacing w:val="-1"/>
          <w:sz w:val="24"/>
          <w:szCs w:val="24"/>
          <w:lang w:eastAsia="zh-TW"/>
        </w:rPr>
        <w:t>選課，日間部學生免收學分費，延修生及進修部學生依規定繳交學分費及相關費用。</w:t>
      </w:r>
    </w:p>
    <w:p w14:paraId="45BE7242" w14:textId="11C209FE" w:rsidR="00EE3C26" w:rsidRPr="00EE3C26" w:rsidRDefault="00EE3C26" w:rsidP="00EE3C26">
      <w:pPr>
        <w:pStyle w:val="a3"/>
        <w:spacing w:before="80" w:line="245" w:lineRule="auto"/>
        <w:ind w:left="478" w:hangingChars="200" w:hanging="478"/>
        <w:jc w:val="both"/>
        <w:rPr>
          <w:spacing w:val="-1"/>
          <w:sz w:val="24"/>
          <w:szCs w:val="24"/>
          <w:lang w:eastAsia="zh-TW"/>
        </w:rPr>
      </w:pPr>
      <w:r w:rsidRPr="006563E3">
        <w:rPr>
          <w:spacing w:val="-1"/>
          <w:sz w:val="24"/>
          <w:szCs w:val="24"/>
          <w:lang w:eastAsia="zh-TW"/>
        </w:rPr>
        <w:t>八、本要點未盡之處，悉依本校相關規定辦理。</w:t>
      </w:r>
    </w:p>
    <w:p w14:paraId="5D71FA65" w14:textId="04500A09" w:rsidR="00B36E11" w:rsidRPr="00552436" w:rsidRDefault="00EE3C26" w:rsidP="00656F27">
      <w:pPr>
        <w:pStyle w:val="a3"/>
        <w:spacing w:before="80" w:line="245" w:lineRule="auto"/>
        <w:ind w:left="478" w:hangingChars="200" w:hanging="478"/>
        <w:jc w:val="both"/>
        <w:rPr>
          <w:spacing w:val="-1"/>
          <w:sz w:val="24"/>
          <w:szCs w:val="24"/>
          <w:lang w:eastAsia="zh-TW"/>
        </w:rPr>
      </w:pPr>
      <w:r>
        <w:rPr>
          <w:rFonts w:hint="eastAsia"/>
          <w:spacing w:val="-1"/>
          <w:sz w:val="24"/>
          <w:szCs w:val="24"/>
          <w:lang w:eastAsia="zh-TW"/>
        </w:rPr>
        <w:t>九、</w:t>
      </w:r>
      <w:r w:rsidRPr="00EE3C26">
        <w:rPr>
          <w:spacing w:val="-1"/>
          <w:sz w:val="24"/>
          <w:szCs w:val="24"/>
          <w:lang w:eastAsia="zh-TW"/>
        </w:rPr>
        <w:t>本</w:t>
      </w:r>
      <w:r>
        <w:rPr>
          <w:spacing w:val="-1"/>
          <w:sz w:val="24"/>
          <w:szCs w:val="24"/>
          <w:lang w:eastAsia="zh-TW"/>
        </w:rPr>
        <w:t>要點</w:t>
      </w:r>
      <w:r w:rsidRPr="00EE3C26">
        <w:rPr>
          <w:spacing w:val="-1"/>
          <w:sz w:val="24"/>
          <w:szCs w:val="24"/>
          <w:lang w:eastAsia="zh-TW"/>
        </w:rPr>
        <w:t>經教務會議通過，自發布日施行。</w:t>
      </w:r>
      <w:bookmarkStart w:id="0" w:name="_GoBack"/>
      <w:bookmarkEnd w:id="0"/>
    </w:p>
    <w:sectPr w:rsidR="00B36E11" w:rsidRPr="00552436" w:rsidSect="00656F27">
      <w:headerReference w:type="default" r:id="rId7"/>
      <w:footerReference w:type="default" r:id="rId8"/>
      <w:pgSz w:w="11910" w:h="16840"/>
      <w:pgMar w:top="1418" w:right="1247" w:bottom="1418" w:left="1247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874E" w14:textId="77777777" w:rsidR="00C76001" w:rsidRDefault="00C76001" w:rsidP="00816537">
      <w:r>
        <w:separator/>
      </w:r>
    </w:p>
  </w:endnote>
  <w:endnote w:type="continuationSeparator" w:id="0">
    <w:p w14:paraId="54F221D9" w14:textId="77777777" w:rsidR="00C76001" w:rsidRDefault="00C76001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92556"/>
      <w:docPartObj>
        <w:docPartGallery w:val="Page Numbers (Bottom of Page)"/>
        <w:docPartUnique/>
      </w:docPartObj>
    </w:sdtPr>
    <w:sdtEndPr/>
    <w:sdtContent>
      <w:p w14:paraId="2E86B3BD" w14:textId="4FC89912" w:rsidR="00E44BDC" w:rsidRDefault="00E44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27" w:rsidRPr="00656F2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62E8EB74" w14:textId="77777777" w:rsidR="00E44BDC" w:rsidRDefault="00E44B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E602" w14:textId="77777777" w:rsidR="00C76001" w:rsidRDefault="00C76001" w:rsidP="00816537">
      <w:r>
        <w:separator/>
      </w:r>
    </w:p>
  </w:footnote>
  <w:footnote w:type="continuationSeparator" w:id="0">
    <w:p w14:paraId="73CB1DFB" w14:textId="77777777" w:rsidR="00C76001" w:rsidRDefault="00C76001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D6F2" w14:textId="6E4D85F8" w:rsidR="00E44BDC" w:rsidRDefault="00E44BDC" w:rsidP="0096355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1AA"/>
    <w:multiLevelType w:val="hybridMultilevel"/>
    <w:tmpl w:val="604CB564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4A4CA9CE">
      <w:start w:val="1"/>
      <w:numFmt w:val="taiwaneseCountingThousand"/>
      <w:lvlText w:val="(%2)"/>
      <w:lvlJc w:val="left"/>
      <w:pPr>
        <w:ind w:left="1472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9E2C49"/>
    <w:multiLevelType w:val="hybridMultilevel"/>
    <w:tmpl w:val="4222A74E"/>
    <w:lvl w:ilvl="0" w:tplc="9FF87D42">
      <w:numFmt w:val="bullet"/>
      <w:lvlText w:val="□"/>
      <w:lvlJc w:val="left"/>
      <w:pPr>
        <w:ind w:left="485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80"/>
      </w:pPr>
      <w:rPr>
        <w:rFonts w:ascii="Wingdings" w:hAnsi="Wingdings" w:hint="default"/>
      </w:rPr>
    </w:lvl>
  </w:abstractNum>
  <w:abstractNum w:abstractNumId="2" w15:restartNumberingAfterBreak="0">
    <w:nsid w:val="1D3250BE"/>
    <w:multiLevelType w:val="hybridMultilevel"/>
    <w:tmpl w:val="F64E9966"/>
    <w:lvl w:ilvl="0" w:tplc="2C005310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C372A"/>
    <w:multiLevelType w:val="hybridMultilevel"/>
    <w:tmpl w:val="1B2822C8"/>
    <w:lvl w:ilvl="0" w:tplc="2C005310">
      <w:start w:val="1"/>
      <w:numFmt w:val="decimal"/>
      <w:lvlText w:val="□%1."/>
      <w:lvlJc w:val="left"/>
      <w:pPr>
        <w:ind w:left="48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5F4A98"/>
    <w:multiLevelType w:val="hybridMultilevel"/>
    <w:tmpl w:val="4DD20250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C92528"/>
    <w:multiLevelType w:val="hybridMultilevel"/>
    <w:tmpl w:val="1B2822C8"/>
    <w:lvl w:ilvl="0" w:tplc="2C005310">
      <w:start w:val="1"/>
      <w:numFmt w:val="decimal"/>
      <w:lvlText w:val="□%1."/>
      <w:lvlJc w:val="left"/>
      <w:pPr>
        <w:ind w:left="480" w:hanging="48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956A8A"/>
    <w:multiLevelType w:val="hybridMultilevel"/>
    <w:tmpl w:val="11AA22DA"/>
    <w:lvl w:ilvl="0" w:tplc="D38ACC0E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9449F"/>
    <w:multiLevelType w:val="hybridMultilevel"/>
    <w:tmpl w:val="9F0E6ADC"/>
    <w:lvl w:ilvl="0" w:tplc="2C005310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1"/>
    <w:rsid w:val="00012C3F"/>
    <w:rsid w:val="00013004"/>
    <w:rsid w:val="00027FA5"/>
    <w:rsid w:val="000543B3"/>
    <w:rsid w:val="000965C8"/>
    <w:rsid w:val="000A75C0"/>
    <w:rsid w:val="000B2935"/>
    <w:rsid w:val="000D0B90"/>
    <w:rsid w:val="00131330"/>
    <w:rsid w:val="00143566"/>
    <w:rsid w:val="001522DB"/>
    <w:rsid w:val="001578CA"/>
    <w:rsid w:val="001B71A8"/>
    <w:rsid w:val="001F7FFD"/>
    <w:rsid w:val="00200E10"/>
    <w:rsid w:val="00253AA2"/>
    <w:rsid w:val="00260522"/>
    <w:rsid w:val="00282EC0"/>
    <w:rsid w:val="002B4BAC"/>
    <w:rsid w:val="002B54E3"/>
    <w:rsid w:val="002F0BBA"/>
    <w:rsid w:val="00316F0D"/>
    <w:rsid w:val="00323AF7"/>
    <w:rsid w:val="003623C2"/>
    <w:rsid w:val="004153A8"/>
    <w:rsid w:val="00485A3E"/>
    <w:rsid w:val="004B4723"/>
    <w:rsid w:val="004C68A8"/>
    <w:rsid w:val="00504A75"/>
    <w:rsid w:val="00511B2F"/>
    <w:rsid w:val="00532065"/>
    <w:rsid w:val="00546B82"/>
    <w:rsid w:val="00552436"/>
    <w:rsid w:val="0058333E"/>
    <w:rsid w:val="00586C3A"/>
    <w:rsid w:val="0059247E"/>
    <w:rsid w:val="005A097B"/>
    <w:rsid w:val="005A6B61"/>
    <w:rsid w:val="005A7F7B"/>
    <w:rsid w:val="005B3FFE"/>
    <w:rsid w:val="0060603D"/>
    <w:rsid w:val="00636AB0"/>
    <w:rsid w:val="00654C64"/>
    <w:rsid w:val="006563E3"/>
    <w:rsid w:val="00656F27"/>
    <w:rsid w:val="006F4638"/>
    <w:rsid w:val="0071088D"/>
    <w:rsid w:val="007268DD"/>
    <w:rsid w:val="00727A19"/>
    <w:rsid w:val="007545D5"/>
    <w:rsid w:val="0075508A"/>
    <w:rsid w:val="0077714C"/>
    <w:rsid w:val="00782455"/>
    <w:rsid w:val="0079170C"/>
    <w:rsid w:val="007A40CC"/>
    <w:rsid w:val="00816537"/>
    <w:rsid w:val="008237D2"/>
    <w:rsid w:val="00855EBC"/>
    <w:rsid w:val="00856C08"/>
    <w:rsid w:val="008B3AD3"/>
    <w:rsid w:val="008C040A"/>
    <w:rsid w:val="008D2686"/>
    <w:rsid w:val="009022E2"/>
    <w:rsid w:val="0096037C"/>
    <w:rsid w:val="0096355B"/>
    <w:rsid w:val="009720A6"/>
    <w:rsid w:val="009918EC"/>
    <w:rsid w:val="00994DAA"/>
    <w:rsid w:val="009C43E6"/>
    <w:rsid w:val="00A15F5A"/>
    <w:rsid w:val="00A17D1B"/>
    <w:rsid w:val="00A5655E"/>
    <w:rsid w:val="00AA1932"/>
    <w:rsid w:val="00AA7EEA"/>
    <w:rsid w:val="00AC290E"/>
    <w:rsid w:val="00AC291B"/>
    <w:rsid w:val="00B14868"/>
    <w:rsid w:val="00B36E11"/>
    <w:rsid w:val="00B45C2A"/>
    <w:rsid w:val="00B478AC"/>
    <w:rsid w:val="00B62420"/>
    <w:rsid w:val="00B875BE"/>
    <w:rsid w:val="00BB7217"/>
    <w:rsid w:val="00BC674E"/>
    <w:rsid w:val="00BE2B64"/>
    <w:rsid w:val="00C011DA"/>
    <w:rsid w:val="00C13505"/>
    <w:rsid w:val="00C24382"/>
    <w:rsid w:val="00C25C87"/>
    <w:rsid w:val="00C43982"/>
    <w:rsid w:val="00C73F16"/>
    <w:rsid w:val="00C76001"/>
    <w:rsid w:val="00CB2F69"/>
    <w:rsid w:val="00CC6083"/>
    <w:rsid w:val="00D13A3C"/>
    <w:rsid w:val="00D238A3"/>
    <w:rsid w:val="00D409A3"/>
    <w:rsid w:val="00D42CE7"/>
    <w:rsid w:val="00D55717"/>
    <w:rsid w:val="00D63FA7"/>
    <w:rsid w:val="00DC0BE7"/>
    <w:rsid w:val="00DC1FA7"/>
    <w:rsid w:val="00E00905"/>
    <w:rsid w:val="00E12ACC"/>
    <w:rsid w:val="00E214EF"/>
    <w:rsid w:val="00E3275D"/>
    <w:rsid w:val="00E44BDC"/>
    <w:rsid w:val="00E65765"/>
    <w:rsid w:val="00E74CC7"/>
    <w:rsid w:val="00E8157B"/>
    <w:rsid w:val="00E87917"/>
    <w:rsid w:val="00EC3A11"/>
    <w:rsid w:val="00EE1D3B"/>
    <w:rsid w:val="00EE3C26"/>
    <w:rsid w:val="00EF60FE"/>
    <w:rsid w:val="00F347EB"/>
    <w:rsid w:val="00F34D81"/>
    <w:rsid w:val="00F622EE"/>
    <w:rsid w:val="00F708D7"/>
    <w:rsid w:val="00F73AA2"/>
    <w:rsid w:val="00F74D0D"/>
    <w:rsid w:val="00FA488D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50E7E"/>
  <w15:docId w15:val="{2AC3668D-CE7B-44E2-A2DA-F34295C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7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20"/>
      <w:ind w:left="1515" w:right="1375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816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537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6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6537"/>
    <w:rPr>
      <w:rFonts w:ascii="標楷體" w:eastAsia="標楷體" w:hAnsi="標楷體" w:cs="標楷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543B3"/>
    <w:rPr>
      <w:rFonts w:ascii="標楷體" w:eastAsia="標楷體" w:hAnsi="標楷體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Jacky Lu</dc:creator>
  <cp:lastModifiedBy>江金淳</cp:lastModifiedBy>
  <cp:revision>2</cp:revision>
  <cp:lastPrinted>2023-09-23T01:51:00Z</cp:lastPrinted>
  <dcterms:created xsi:type="dcterms:W3CDTF">2023-11-30T00:47:00Z</dcterms:created>
  <dcterms:modified xsi:type="dcterms:W3CDTF">2023-11-30T00:47:00Z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2023-08-22T00:00:00Z</vt:filetime>
  </property>
  <property fmtid="{D5CDD505-2E9C-101B-9397-08002B2CF9AE}" pid="5" name="GrammarlyDocumentId">
    <vt:lpwstr>82a39bd1bcee1c04f251551c43a068a17ad64e8b552649aceb11605752fd3615</vt:lpwstr>
  </property>
</Properties>
</file>